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26E" w:rsidRPr="00E1344B" w:rsidRDefault="00E1344B">
      <w:pPr>
        <w:rPr>
          <w:rFonts w:ascii="Times New Roman" w:hAnsi="Times New Roman" w:cs="Times New Roman"/>
        </w:rPr>
      </w:pPr>
      <w:r w:rsidRPr="00E1344B">
        <w:rPr>
          <w:rFonts w:ascii="Times New Roman" w:hAnsi="Times New Roman" w:cs="Times New Roman"/>
        </w:rPr>
        <w:tab/>
      </w:r>
      <w:r w:rsidRPr="00E1344B">
        <w:rPr>
          <w:rFonts w:ascii="Times New Roman" w:hAnsi="Times New Roman" w:cs="Times New Roman"/>
        </w:rPr>
        <w:tab/>
      </w:r>
      <w:r w:rsidRPr="00E1344B">
        <w:rPr>
          <w:rFonts w:ascii="Times New Roman" w:hAnsi="Times New Roman" w:cs="Times New Roman"/>
        </w:rPr>
        <w:tab/>
      </w:r>
      <w:r w:rsidRPr="00E1344B">
        <w:rPr>
          <w:rFonts w:ascii="Times New Roman" w:hAnsi="Times New Roman" w:cs="Times New Roman"/>
        </w:rPr>
        <w:tab/>
      </w:r>
      <w:r w:rsidRPr="00E1344B">
        <w:rPr>
          <w:rFonts w:ascii="Times New Roman" w:hAnsi="Times New Roman" w:cs="Times New Roman"/>
        </w:rPr>
        <w:tab/>
      </w:r>
      <w:r w:rsidRPr="00E1344B">
        <w:rPr>
          <w:rFonts w:ascii="Times New Roman" w:hAnsi="Times New Roman" w:cs="Times New Roman"/>
        </w:rPr>
        <w:tab/>
      </w:r>
      <w:r w:rsidRPr="00E1344B">
        <w:rPr>
          <w:rFonts w:ascii="Times New Roman" w:hAnsi="Times New Roman" w:cs="Times New Roman"/>
        </w:rPr>
        <w:tab/>
      </w:r>
      <w:r w:rsidRPr="00E1344B">
        <w:rPr>
          <w:rFonts w:ascii="Times New Roman" w:hAnsi="Times New Roman" w:cs="Times New Roman"/>
        </w:rPr>
        <w:tab/>
      </w:r>
      <w:r w:rsidRPr="00E1344B">
        <w:rPr>
          <w:rFonts w:ascii="Times New Roman" w:hAnsi="Times New Roman" w:cs="Times New Roman"/>
        </w:rPr>
        <w:tab/>
        <w:t>Mgr. Ing. Leona Němečková</w:t>
      </w:r>
    </w:p>
    <w:p w:rsidR="00E1344B" w:rsidRPr="00E1344B" w:rsidRDefault="00E1344B">
      <w:pPr>
        <w:rPr>
          <w:rFonts w:ascii="Times New Roman" w:hAnsi="Times New Roman" w:cs="Times New Roman"/>
        </w:rPr>
      </w:pPr>
    </w:p>
    <w:p w:rsidR="00E1344B" w:rsidRPr="00E1344B" w:rsidRDefault="00E1344B">
      <w:pPr>
        <w:rPr>
          <w:rFonts w:ascii="Times New Roman" w:hAnsi="Times New Roman" w:cs="Times New Roman"/>
        </w:rPr>
      </w:pPr>
      <w:r w:rsidRPr="00E1344B">
        <w:rPr>
          <w:rFonts w:ascii="Times New Roman" w:hAnsi="Times New Roman" w:cs="Times New Roman"/>
        </w:rPr>
        <w:t>Shrnutí základních myšlenek, které vedou k tématu doktorského výzkumu, kterým j</w:t>
      </w:r>
      <w:r w:rsidR="00571CD2">
        <w:rPr>
          <w:rFonts w:ascii="Times New Roman" w:hAnsi="Times New Roman" w:cs="Times New Roman"/>
        </w:rPr>
        <w:t>sou</w:t>
      </w:r>
      <w:r w:rsidRPr="00E1344B">
        <w:rPr>
          <w:rFonts w:ascii="Times New Roman" w:hAnsi="Times New Roman" w:cs="Times New Roman"/>
        </w:rPr>
        <w:t>:</w:t>
      </w:r>
    </w:p>
    <w:p w:rsidR="00E1344B" w:rsidRPr="00E1344B" w:rsidRDefault="00E1344B">
      <w:pPr>
        <w:rPr>
          <w:rFonts w:ascii="Times New Roman" w:hAnsi="Times New Roman" w:cs="Times New Roman"/>
          <w:b/>
        </w:rPr>
      </w:pPr>
      <w:r w:rsidRPr="00E1344B">
        <w:rPr>
          <w:rFonts w:ascii="Times New Roman" w:hAnsi="Times New Roman" w:cs="Times New Roman"/>
          <w:b/>
        </w:rPr>
        <w:t>Developerské projekty v Praze</w:t>
      </w:r>
    </w:p>
    <w:p w:rsidR="00E1344B" w:rsidRPr="00E1344B" w:rsidRDefault="00E1344B">
      <w:pPr>
        <w:rPr>
          <w:rFonts w:ascii="Times New Roman" w:hAnsi="Times New Roman" w:cs="Times New Roman"/>
        </w:rPr>
      </w:pPr>
    </w:p>
    <w:p w:rsidR="00E1344B" w:rsidRPr="00E1344B" w:rsidRDefault="00E1344B" w:rsidP="00E1344B">
      <w:pPr>
        <w:spacing w:line="360" w:lineRule="auto"/>
        <w:rPr>
          <w:rFonts w:ascii="Times New Roman" w:hAnsi="Times New Roman" w:cs="Times New Roman"/>
        </w:rPr>
      </w:pPr>
      <w:r w:rsidRPr="00E1344B">
        <w:rPr>
          <w:rFonts w:ascii="Times New Roman" w:hAnsi="Times New Roman" w:cs="Times New Roman"/>
        </w:rPr>
        <w:t xml:space="preserve">Motivací ke zpracování tématu mé dizertační práce je můj zájem o tento obor a zkoumání </w:t>
      </w:r>
      <w:r>
        <w:rPr>
          <w:rFonts w:ascii="Times New Roman" w:hAnsi="Times New Roman" w:cs="Times New Roman"/>
        </w:rPr>
        <w:t>snahy a úsilí</w:t>
      </w:r>
      <w:r w:rsidRPr="00E1344B">
        <w:rPr>
          <w:rFonts w:ascii="Times New Roman" w:hAnsi="Times New Roman" w:cs="Times New Roman"/>
        </w:rPr>
        <w:t xml:space="preserve"> lidí, kteří jsou ochotni podstoupit riziko </w:t>
      </w:r>
      <w:r>
        <w:rPr>
          <w:rFonts w:ascii="Times New Roman" w:hAnsi="Times New Roman" w:cs="Times New Roman"/>
        </w:rPr>
        <w:t>v</w:t>
      </w:r>
      <w:r w:rsidRPr="00E1344B">
        <w:rPr>
          <w:rFonts w:ascii="Times New Roman" w:hAnsi="Times New Roman" w:cs="Times New Roman"/>
        </w:rPr>
        <w:t xml:space="preserve"> tak nejistých právních podmínkách a investovat peníze ať už drobných investorů nebo velkých korporací do projektů, jejichž zisk není vůbec zaručen, navíc v dlouhodobém horizontu, kdy může dojít k hospodářským krizím, vzrůstu i poklesu poptávky, změnám tržních cen výsledných nemovitostí, i cen vstupů a cen práce. Tyto projekty zahrnují velké množství rizik a neznámých a dle mých vlastních zkušeností se do nich pouští lidé, kteří mají kladný vztah k riziku. Zabývat se těmito projekty</w:t>
      </w:r>
      <w:r w:rsidR="00F3716A">
        <w:rPr>
          <w:rFonts w:ascii="Times New Roman" w:hAnsi="Times New Roman" w:cs="Times New Roman"/>
        </w:rPr>
        <w:t xml:space="preserve"> a analyzovat je</w:t>
      </w:r>
      <w:r w:rsidRPr="00E1344B">
        <w:rPr>
          <w:rFonts w:ascii="Times New Roman" w:hAnsi="Times New Roman" w:cs="Times New Roman"/>
        </w:rPr>
        <w:t xml:space="preserve"> </w:t>
      </w:r>
      <w:proofErr w:type="spellStart"/>
      <w:r w:rsidRPr="00E1344B">
        <w:rPr>
          <w:rFonts w:ascii="Times New Roman" w:hAnsi="Times New Roman" w:cs="Times New Roman"/>
        </w:rPr>
        <w:t>je</w:t>
      </w:r>
      <w:proofErr w:type="spellEnd"/>
      <w:r w:rsidRPr="00E1344B">
        <w:rPr>
          <w:rFonts w:ascii="Times New Roman" w:hAnsi="Times New Roman" w:cs="Times New Roman"/>
        </w:rPr>
        <w:t xml:space="preserve"> stejně vzrušující, jako se na nich spolupodílet.</w:t>
      </w:r>
      <w:r w:rsidR="00571CD2">
        <w:rPr>
          <w:rFonts w:ascii="Times New Roman" w:hAnsi="Times New Roman" w:cs="Times New Roman"/>
        </w:rPr>
        <w:t xml:space="preserve"> Ráda bych tímto zúročila svou téměř dvacetiletou práci v tomto oboru a prozkoumala celý trh, zatímco dosud jsem se zabývala pouze jeho částí, zejména bytovými projekty a retailem.</w:t>
      </w:r>
    </w:p>
    <w:p w:rsidR="00571CD2" w:rsidRDefault="00454156" w:rsidP="00454156">
      <w:pPr>
        <w:spacing w:line="360" w:lineRule="auto"/>
        <w:rPr>
          <w:rFonts w:ascii="Times New Roman" w:hAnsi="Times New Roman" w:cs="Times New Roman"/>
        </w:rPr>
      </w:pPr>
      <w:r>
        <w:rPr>
          <w:rFonts w:ascii="Times New Roman" w:hAnsi="Times New Roman" w:cs="Times New Roman"/>
        </w:rPr>
        <w:t>Abych nedělala analýzu něčeho, co už přede mnou udělali jiní, pokusila jsem se zmapovat trh analýz developerských projektů a o</w:t>
      </w:r>
      <w:r w:rsidRPr="00454156">
        <w:rPr>
          <w:rFonts w:ascii="Times New Roman" w:hAnsi="Times New Roman" w:cs="Times New Roman"/>
        </w:rPr>
        <w:t>slovila jsem subjekty,</w:t>
      </w:r>
      <w:r>
        <w:rPr>
          <w:rFonts w:ascii="Times New Roman" w:hAnsi="Times New Roman" w:cs="Times New Roman"/>
        </w:rPr>
        <w:t xml:space="preserve"> které to</w:t>
      </w:r>
      <w:r w:rsidR="00571CD2">
        <w:rPr>
          <w:rFonts w:ascii="Times New Roman" w:hAnsi="Times New Roman" w:cs="Times New Roman"/>
        </w:rPr>
        <w:t>to</w:t>
      </w:r>
      <w:r>
        <w:rPr>
          <w:rFonts w:ascii="Times New Roman" w:hAnsi="Times New Roman" w:cs="Times New Roman"/>
        </w:rPr>
        <w:t xml:space="preserve"> mají v kompetenci,</w:t>
      </w:r>
      <w:r w:rsidRPr="00454156">
        <w:rPr>
          <w:rFonts w:ascii="Times New Roman" w:hAnsi="Times New Roman" w:cs="Times New Roman"/>
        </w:rPr>
        <w:t xml:space="preserve"> abych zjistila, jaké ty</w:t>
      </w:r>
      <w:r>
        <w:rPr>
          <w:rFonts w:ascii="Times New Roman" w:hAnsi="Times New Roman" w:cs="Times New Roman"/>
        </w:rPr>
        <w:t>p</w:t>
      </w:r>
      <w:r w:rsidRPr="00454156">
        <w:rPr>
          <w:rFonts w:ascii="Times New Roman" w:hAnsi="Times New Roman" w:cs="Times New Roman"/>
        </w:rPr>
        <w:t xml:space="preserve">y </w:t>
      </w:r>
      <w:r>
        <w:rPr>
          <w:rFonts w:ascii="Times New Roman" w:hAnsi="Times New Roman" w:cs="Times New Roman"/>
        </w:rPr>
        <w:t>sledo</w:t>
      </w:r>
      <w:r w:rsidRPr="00454156">
        <w:rPr>
          <w:rFonts w:ascii="Times New Roman" w:hAnsi="Times New Roman" w:cs="Times New Roman"/>
        </w:rPr>
        <w:t xml:space="preserve">vání developerských projektů provádí </w:t>
      </w:r>
      <w:r>
        <w:rPr>
          <w:rFonts w:ascii="Times New Roman" w:hAnsi="Times New Roman" w:cs="Times New Roman"/>
        </w:rPr>
        <w:t>tyto</w:t>
      </w:r>
      <w:r w:rsidRPr="00454156">
        <w:rPr>
          <w:rFonts w:ascii="Times New Roman" w:hAnsi="Times New Roman" w:cs="Times New Roman"/>
        </w:rPr>
        <w:t xml:space="preserve"> instituce</w:t>
      </w:r>
      <w:r w:rsidR="00571CD2">
        <w:rPr>
          <w:rFonts w:ascii="Times New Roman" w:hAnsi="Times New Roman" w:cs="Times New Roman"/>
        </w:rPr>
        <w:t>/soukromé subjekty/spolky</w:t>
      </w:r>
      <w:r w:rsidRPr="00454156">
        <w:rPr>
          <w:rFonts w:ascii="Times New Roman" w:hAnsi="Times New Roman" w:cs="Times New Roman"/>
        </w:rPr>
        <w:t xml:space="preserve">. </w:t>
      </w:r>
    </w:p>
    <w:p w:rsidR="00454156" w:rsidRPr="00454156" w:rsidRDefault="00454156" w:rsidP="00454156">
      <w:pPr>
        <w:spacing w:line="360" w:lineRule="auto"/>
        <w:rPr>
          <w:rFonts w:ascii="Times New Roman" w:hAnsi="Times New Roman" w:cs="Times New Roman"/>
        </w:rPr>
      </w:pPr>
      <w:r w:rsidRPr="00454156">
        <w:rPr>
          <w:rFonts w:ascii="Times New Roman" w:hAnsi="Times New Roman" w:cs="Times New Roman"/>
        </w:rPr>
        <w:t>Vybrané subjekty byly:</w:t>
      </w:r>
    </w:p>
    <w:p w:rsidR="00454156" w:rsidRPr="00454156" w:rsidRDefault="00454156" w:rsidP="001D7899">
      <w:pPr>
        <w:pStyle w:val="Odstavecseseznamem"/>
        <w:numPr>
          <w:ilvl w:val="0"/>
          <w:numId w:val="2"/>
        </w:numPr>
        <w:spacing w:line="360" w:lineRule="auto"/>
        <w:rPr>
          <w:rFonts w:ascii="Times New Roman" w:hAnsi="Times New Roman" w:cs="Times New Roman"/>
        </w:rPr>
      </w:pPr>
      <w:r w:rsidRPr="00454156">
        <w:rPr>
          <w:rFonts w:ascii="Times New Roman" w:hAnsi="Times New Roman" w:cs="Times New Roman"/>
        </w:rPr>
        <w:t xml:space="preserve">Ministerstvo pro místní rozvoj, Institut plánování a rozvoje (odpovědný pracovník Michal Němec), CEEC </w:t>
      </w:r>
      <w:proofErr w:type="spellStart"/>
      <w:r w:rsidRPr="00454156">
        <w:rPr>
          <w:rFonts w:ascii="Times New Roman" w:hAnsi="Times New Roman" w:cs="Times New Roman"/>
        </w:rPr>
        <w:t>Research</w:t>
      </w:r>
      <w:proofErr w:type="spellEnd"/>
      <w:r w:rsidRPr="00454156">
        <w:rPr>
          <w:rFonts w:ascii="Times New Roman" w:hAnsi="Times New Roman" w:cs="Times New Roman"/>
        </w:rPr>
        <w:t xml:space="preserve"> s.r.o., Jones Lang </w:t>
      </w:r>
      <w:proofErr w:type="spellStart"/>
      <w:r w:rsidRPr="00454156">
        <w:rPr>
          <w:rFonts w:ascii="Times New Roman" w:hAnsi="Times New Roman" w:cs="Times New Roman"/>
        </w:rPr>
        <w:t>LaSalle</w:t>
      </w:r>
      <w:proofErr w:type="spellEnd"/>
      <w:r w:rsidRPr="00454156">
        <w:rPr>
          <w:rFonts w:ascii="Times New Roman" w:hAnsi="Times New Roman" w:cs="Times New Roman"/>
        </w:rPr>
        <w:t xml:space="preserve">, CB Richard </w:t>
      </w:r>
      <w:proofErr w:type="spellStart"/>
      <w:r w:rsidRPr="00454156">
        <w:rPr>
          <w:rFonts w:ascii="Times New Roman" w:hAnsi="Times New Roman" w:cs="Times New Roman"/>
        </w:rPr>
        <w:t>Ellis</w:t>
      </w:r>
      <w:proofErr w:type="spellEnd"/>
      <w:r w:rsidRPr="00454156">
        <w:rPr>
          <w:rFonts w:ascii="Times New Roman" w:hAnsi="Times New Roman" w:cs="Times New Roman"/>
        </w:rPr>
        <w:t xml:space="preserve">, </w:t>
      </w:r>
      <w:proofErr w:type="spellStart"/>
      <w:r w:rsidRPr="00454156">
        <w:rPr>
          <w:rFonts w:ascii="Times New Roman" w:hAnsi="Times New Roman" w:cs="Times New Roman"/>
        </w:rPr>
        <w:t>Knight</w:t>
      </w:r>
      <w:proofErr w:type="spellEnd"/>
      <w:r w:rsidRPr="00454156">
        <w:rPr>
          <w:rFonts w:ascii="Times New Roman" w:hAnsi="Times New Roman" w:cs="Times New Roman"/>
        </w:rPr>
        <w:t xml:space="preserve"> Frank, Spolek Arnika.</w:t>
      </w:r>
    </w:p>
    <w:p w:rsidR="00454156" w:rsidRPr="00454156" w:rsidRDefault="00454156" w:rsidP="00454156">
      <w:pPr>
        <w:spacing w:line="360" w:lineRule="auto"/>
        <w:rPr>
          <w:rFonts w:ascii="Times New Roman" w:hAnsi="Times New Roman" w:cs="Times New Roman"/>
        </w:rPr>
      </w:pPr>
      <w:r w:rsidRPr="00454156">
        <w:rPr>
          <w:rFonts w:ascii="Times New Roman" w:hAnsi="Times New Roman" w:cs="Times New Roman"/>
        </w:rPr>
        <w:t>Hleda</w:t>
      </w:r>
      <w:r>
        <w:rPr>
          <w:rFonts w:ascii="Times New Roman" w:hAnsi="Times New Roman" w:cs="Times New Roman"/>
        </w:rPr>
        <w:t>la jsem odpovědi na tyto otázky</w:t>
      </w:r>
      <w:r w:rsidRPr="00454156">
        <w:rPr>
          <w:rFonts w:ascii="Times New Roman" w:hAnsi="Times New Roman" w:cs="Times New Roman"/>
        </w:rPr>
        <w:t>:</w:t>
      </w:r>
      <w:r>
        <w:rPr>
          <w:rFonts w:ascii="Times New Roman" w:hAnsi="Times New Roman" w:cs="Times New Roman"/>
        </w:rPr>
        <w:t xml:space="preserve"> Jaká jsou sbíraná data? V</w:t>
      </w:r>
      <w:r w:rsidRPr="00454156">
        <w:rPr>
          <w:rFonts w:ascii="Times New Roman" w:hAnsi="Times New Roman" w:cs="Times New Roman"/>
        </w:rPr>
        <w:t> jaké četnosti</w:t>
      </w:r>
      <w:r>
        <w:rPr>
          <w:rFonts w:ascii="Times New Roman" w:hAnsi="Times New Roman" w:cs="Times New Roman"/>
        </w:rPr>
        <w:t xml:space="preserve"> se sběr provádí? Jakými procesními postupy se sběr provádí? Jakými metodami (typ, objem)? Jaké jsou již vytvořené databáze/analýzy? Jaké jsou cíle tohoto sběru dat?</w:t>
      </w:r>
    </w:p>
    <w:p w:rsidR="00454156" w:rsidRPr="00454156" w:rsidRDefault="00895B48" w:rsidP="00454156">
      <w:pPr>
        <w:spacing w:line="360" w:lineRule="auto"/>
        <w:rPr>
          <w:rFonts w:ascii="Times New Roman" w:hAnsi="Times New Roman" w:cs="Times New Roman"/>
        </w:rPr>
      </w:pPr>
      <w:r>
        <w:rPr>
          <w:rFonts w:ascii="Times New Roman" w:hAnsi="Times New Roman" w:cs="Times New Roman"/>
        </w:rPr>
        <w:t>Z veřejných zdrojů jsou k</w:t>
      </w:r>
      <w:r w:rsidR="00454156" w:rsidRPr="00454156">
        <w:rPr>
          <w:rFonts w:ascii="Times New Roman" w:hAnsi="Times New Roman" w:cs="Times New Roman"/>
        </w:rPr>
        <w:t> dispozici tyto analýzy:</w:t>
      </w:r>
    </w:p>
    <w:p w:rsidR="00454156" w:rsidRPr="00454156" w:rsidRDefault="00454156" w:rsidP="00454156">
      <w:pPr>
        <w:pStyle w:val="Odstavecseseznamem"/>
        <w:numPr>
          <w:ilvl w:val="0"/>
          <w:numId w:val="2"/>
        </w:numPr>
        <w:spacing w:line="360" w:lineRule="auto"/>
        <w:rPr>
          <w:rFonts w:ascii="Times New Roman" w:hAnsi="Times New Roman" w:cs="Times New Roman"/>
        </w:rPr>
      </w:pPr>
      <w:r w:rsidRPr="00454156">
        <w:rPr>
          <w:rFonts w:ascii="Times New Roman" w:hAnsi="Times New Roman" w:cs="Times New Roman"/>
        </w:rPr>
        <w:t>Pražský trh s průmyslovými nemovitostmi, vývojové a alokační tendence, mezinárodní srovnání (autor Mgr. Michal Němec, prosinec 2011), Útvar rozvoje hl. m. Prahy, Odbor strategické koncepce (STR URM)</w:t>
      </w:r>
      <w:r>
        <w:rPr>
          <w:rFonts w:ascii="Times New Roman" w:hAnsi="Times New Roman" w:cs="Times New Roman"/>
        </w:rPr>
        <w:t>,</w:t>
      </w:r>
    </w:p>
    <w:p w:rsidR="00454156" w:rsidRDefault="00454156" w:rsidP="00454156">
      <w:pPr>
        <w:pStyle w:val="Odstavecseseznamem"/>
        <w:numPr>
          <w:ilvl w:val="0"/>
          <w:numId w:val="2"/>
        </w:numPr>
        <w:spacing w:line="360" w:lineRule="auto"/>
        <w:rPr>
          <w:rFonts w:ascii="Times New Roman" w:hAnsi="Times New Roman" w:cs="Times New Roman"/>
        </w:rPr>
      </w:pPr>
      <w:r w:rsidRPr="00454156">
        <w:rPr>
          <w:rFonts w:ascii="Times New Roman" w:hAnsi="Times New Roman" w:cs="Times New Roman"/>
        </w:rPr>
        <w:t>Analýza bydlení a realitního trhu na území hl. m. Prahy z pohledu jeho dostupnosti a potřebnosti</w:t>
      </w:r>
      <w:r w:rsidR="00571CD2">
        <w:rPr>
          <w:rFonts w:ascii="Times New Roman" w:hAnsi="Times New Roman" w:cs="Times New Roman"/>
        </w:rPr>
        <w:t xml:space="preserve"> (autor Mgr. Michal Němec, březen 2017),</w:t>
      </w:r>
    </w:p>
    <w:p w:rsidR="00571CD2" w:rsidRDefault="00571CD2" w:rsidP="00454156">
      <w:pPr>
        <w:pStyle w:val="Odstavecseseznamem"/>
        <w:numPr>
          <w:ilvl w:val="0"/>
          <w:numId w:val="2"/>
        </w:numPr>
        <w:spacing w:line="360" w:lineRule="auto"/>
        <w:rPr>
          <w:rFonts w:ascii="Times New Roman" w:hAnsi="Times New Roman" w:cs="Times New Roman"/>
        </w:rPr>
      </w:pPr>
      <w:r>
        <w:rPr>
          <w:rFonts w:ascii="Times New Roman" w:hAnsi="Times New Roman" w:cs="Times New Roman"/>
        </w:rPr>
        <w:t>Územní analýza aktuálních developerských projektů výstavby bytových domů v Praze (Institut plánování a rozvoje, 11/2019),</w:t>
      </w:r>
    </w:p>
    <w:p w:rsidR="000174A8" w:rsidRPr="00454156" w:rsidRDefault="000174A8" w:rsidP="00454156">
      <w:pPr>
        <w:pStyle w:val="Odstavecseseznamem"/>
        <w:numPr>
          <w:ilvl w:val="0"/>
          <w:numId w:val="2"/>
        </w:numPr>
        <w:spacing w:line="360" w:lineRule="auto"/>
        <w:rPr>
          <w:rFonts w:ascii="Times New Roman" w:hAnsi="Times New Roman" w:cs="Times New Roman"/>
        </w:rPr>
      </w:pPr>
      <w:r>
        <w:rPr>
          <w:rFonts w:ascii="Times New Roman" w:hAnsi="Times New Roman" w:cs="Times New Roman"/>
        </w:rPr>
        <w:t>Analýza prodejních cen nemovitostí a struktury poptávky na pražském rezidenčním trhu (RNDr. Tomáš Brabec, Ph.D, Mgr. Michal Němec, 05/2019),</w:t>
      </w:r>
    </w:p>
    <w:p w:rsidR="00454156" w:rsidRDefault="00454156" w:rsidP="00454156">
      <w:pPr>
        <w:pStyle w:val="Odstavecseseznamem"/>
        <w:numPr>
          <w:ilvl w:val="0"/>
          <w:numId w:val="2"/>
        </w:numPr>
        <w:spacing w:line="360" w:lineRule="auto"/>
        <w:rPr>
          <w:rFonts w:ascii="Times New Roman" w:hAnsi="Times New Roman" w:cs="Times New Roman"/>
        </w:rPr>
      </w:pPr>
      <w:r w:rsidRPr="00454156">
        <w:rPr>
          <w:rFonts w:ascii="Times New Roman" w:hAnsi="Times New Roman" w:cs="Times New Roman"/>
        </w:rPr>
        <w:lastRenderedPageBreak/>
        <w:t xml:space="preserve">Dlouhé povolování výstavby v Česku – data, praxe a nová legislativa, autoři JUDr. Michal Bernard, PhD., Bc. Barbora Jelínková, Mgr. Václav </w:t>
      </w:r>
      <w:proofErr w:type="spellStart"/>
      <w:r w:rsidRPr="00454156">
        <w:rPr>
          <w:rFonts w:ascii="Times New Roman" w:hAnsi="Times New Roman" w:cs="Times New Roman"/>
        </w:rPr>
        <w:t>Orcígr</w:t>
      </w:r>
      <w:proofErr w:type="spellEnd"/>
      <w:r w:rsidR="008745C2">
        <w:rPr>
          <w:rFonts w:ascii="Times New Roman" w:hAnsi="Times New Roman" w:cs="Times New Roman"/>
        </w:rPr>
        <w:t>,</w:t>
      </w:r>
    </w:p>
    <w:p w:rsidR="008745C2" w:rsidRPr="00454156" w:rsidRDefault="008745C2" w:rsidP="00454156">
      <w:pPr>
        <w:pStyle w:val="Odstavecseseznamem"/>
        <w:numPr>
          <w:ilvl w:val="0"/>
          <w:numId w:val="2"/>
        </w:numPr>
        <w:spacing w:line="360" w:lineRule="auto"/>
        <w:rPr>
          <w:rFonts w:ascii="Times New Roman" w:hAnsi="Times New Roman" w:cs="Times New Roman"/>
        </w:rPr>
      </w:pPr>
      <w:r>
        <w:rPr>
          <w:rFonts w:ascii="Times New Roman" w:hAnsi="Times New Roman" w:cs="Times New Roman"/>
        </w:rPr>
        <w:t xml:space="preserve">Studie developerských společností – CEEC </w:t>
      </w:r>
      <w:proofErr w:type="spellStart"/>
      <w:r>
        <w:rPr>
          <w:rFonts w:ascii="Times New Roman" w:hAnsi="Times New Roman" w:cs="Times New Roman"/>
        </w:rPr>
        <w:t>research</w:t>
      </w:r>
      <w:proofErr w:type="spellEnd"/>
      <w:r>
        <w:rPr>
          <w:rFonts w:ascii="Times New Roman" w:hAnsi="Times New Roman" w:cs="Times New Roman"/>
        </w:rPr>
        <w:t>.</w:t>
      </w:r>
    </w:p>
    <w:p w:rsidR="00895B48" w:rsidRDefault="00F3716A" w:rsidP="00F1139B">
      <w:pPr>
        <w:spacing w:line="360" w:lineRule="auto"/>
        <w:rPr>
          <w:rFonts w:ascii="Times New Roman" w:hAnsi="Times New Roman" w:cs="Times New Roman"/>
        </w:rPr>
      </w:pPr>
      <w:r>
        <w:rPr>
          <w:rFonts w:ascii="Times New Roman" w:hAnsi="Times New Roman" w:cs="Times New Roman"/>
        </w:rPr>
        <w:t xml:space="preserve">Předpokládaným výsledkem práce by mělo být nalezení odpovědí na otázky, co je nejčastější příčinou délky developerského projektu od jeho vzniku ve fázi studie do realizace ve formě kolaudace. V médiích je délka realizace projektu často přisuzována </w:t>
      </w:r>
      <w:r w:rsidR="00F1139B">
        <w:rPr>
          <w:rFonts w:ascii="Times New Roman" w:hAnsi="Times New Roman" w:cs="Times New Roman"/>
        </w:rPr>
        <w:t>zdlouhavému povolovacímu řízení, které blokuje výstavbu</w:t>
      </w:r>
      <w:r>
        <w:rPr>
          <w:rFonts w:ascii="Times New Roman" w:hAnsi="Times New Roman" w:cs="Times New Roman"/>
        </w:rPr>
        <w:t xml:space="preserve"> a </w:t>
      </w:r>
      <w:r w:rsidR="00F1139B">
        <w:rPr>
          <w:rFonts w:ascii="Times New Roman" w:hAnsi="Times New Roman" w:cs="Times New Roman"/>
        </w:rPr>
        <w:t>účast</w:t>
      </w:r>
      <w:r w:rsidR="00895B48">
        <w:rPr>
          <w:rFonts w:ascii="Times New Roman" w:hAnsi="Times New Roman" w:cs="Times New Roman"/>
        </w:rPr>
        <w:t>i</w:t>
      </w:r>
      <w:r w:rsidR="00F1139B">
        <w:rPr>
          <w:rFonts w:ascii="Times New Roman" w:hAnsi="Times New Roman" w:cs="Times New Roman"/>
        </w:rPr>
        <w:t xml:space="preserve"> veřejnosti na rozhodování, příp. </w:t>
      </w:r>
      <w:r>
        <w:rPr>
          <w:rFonts w:ascii="Times New Roman" w:hAnsi="Times New Roman" w:cs="Times New Roman"/>
        </w:rPr>
        <w:t xml:space="preserve">velkému množství účastníků. </w:t>
      </w:r>
      <w:r w:rsidR="00F1139B">
        <w:rPr>
          <w:rFonts w:ascii="Times New Roman" w:hAnsi="Times New Roman" w:cs="Times New Roman"/>
        </w:rPr>
        <w:t xml:space="preserve">Jsou to však jen mediální hesla nebo prokazatelný fakt? </w:t>
      </w:r>
    </w:p>
    <w:p w:rsidR="00F1139B" w:rsidRDefault="00F1139B" w:rsidP="00F1139B">
      <w:pPr>
        <w:spacing w:line="360" w:lineRule="auto"/>
        <w:rPr>
          <w:rFonts w:ascii="Times New Roman" w:hAnsi="Times New Roman" w:cs="Times New Roman"/>
        </w:rPr>
      </w:pPr>
      <w:r>
        <w:rPr>
          <w:rFonts w:ascii="Times New Roman" w:hAnsi="Times New Roman" w:cs="Times New Roman"/>
        </w:rPr>
        <w:t>Jak nastínila analýza zpracovaná spolkem Arnika, hlavním problémem jsou spíš neexistující data, která by tento fakt prokazovala. Jak vyplývá z</w:t>
      </w:r>
      <w:r w:rsidR="00895B48">
        <w:rPr>
          <w:rFonts w:ascii="Times New Roman" w:hAnsi="Times New Roman" w:cs="Times New Roman"/>
        </w:rPr>
        <w:t xml:space="preserve"> jimi provedené základní </w:t>
      </w:r>
      <w:r>
        <w:rPr>
          <w:rFonts w:ascii="Times New Roman" w:hAnsi="Times New Roman" w:cs="Times New Roman"/>
        </w:rPr>
        <w:t xml:space="preserve">analýzy, hlavní příčiny zdlouhavého povolovacího procesu (nad 24 měsíců) leží </w:t>
      </w:r>
      <w:r w:rsidR="00895B48">
        <w:rPr>
          <w:rFonts w:ascii="Times New Roman" w:hAnsi="Times New Roman" w:cs="Times New Roman"/>
        </w:rPr>
        <w:t xml:space="preserve">spíš </w:t>
      </w:r>
      <w:r>
        <w:rPr>
          <w:rFonts w:ascii="Times New Roman" w:hAnsi="Times New Roman" w:cs="Times New Roman"/>
        </w:rPr>
        <w:t xml:space="preserve">na straně žadatele (zejména chybějící dokumentace k územnímu řízení, chybějící stanoviska dotčených orgánů, studie a průzkumy, požárně bezpečnostní řešení stavby, chybějící souhlasy vlastníků dotčených nemovitostí, nesoulad záměru s územním plánem, chybějící vyjádření správců sítí, správců dopravní a technické infrastruktury apod. </w:t>
      </w:r>
    </w:p>
    <w:p w:rsidR="00895B48" w:rsidRDefault="00F1139B" w:rsidP="00F1139B">
      <w:pPr>
        <w:spacing w:line="360" w:lineRule="auto"/>
        <w:rPr>
          <w:rFonts w:ascii="Times New Roman" w:hAnsi="Times New Roman" w:cs="Times New Roman"/>
        </w:rPr>
      </w:pPr>
      <w:r>
        <w:rPr>
          <w:rFonts w:ascii="Times New Roman" w:hAnsi="Times New Roman" w:cs="Times New Roman"/>
        </w:rPr>
        <w:t xml:space="preserve">Tyto závěry však vyplývají z analýzy, která byla zpracována na základě dat poskytnutých stavebními úřady, nikoliv z dat poskytnutých developery. </w:t>
      </w:r>
    </w:p>
    <w:p w:rsidR="00F1139B" w:rsidRDefault="00F1139B" w:rsidP="00F1139B">
      <w:pPr>
        <w:spacing w:line="360" w:lineRule="auto"/>
        <w:rPr>
          <w:rFonts w:ascii="Times New Roman" w:hAnsi="Times New Roman" w:cs="Times New Roman"/>
        </w:rPr>
      </w:pPr>
      <w:r>
        <w:rPr>
          <w:rFonts w:ascii="Times New Roman" w:hAnsi="Times New Roman" w:cs="Times New Roman"/>
        </w:rPr>
        <w:t>Pro m</w:t>
      </w:r>
      <w:r w:rsidR="00895B48">
        <w:rPr>
          <w:rFonts w:ascii="Times New Roman" w:hAnsi="Times New Roman" w:cs="Times New Roman"/>
        </w:rPr>
        <w:t>é zkoumání</w:t>
      </w:r>
      <w:r>
        <w:rPr>
          <w:rFonts w:ascii="Times New Roman" w:hAnsi="Times New Roman" w:cs="Times New Roman"/>
        </w:rPr>
        <w:t xml:space="preserve"> by měla být vstupními daty stanoviska obou stran, tedy jak developerů, tak i státních orgánů, zejména stavebních úřadů.</w:t>
      </w:r>
      <w:r w:rsidR="00895B48">
        <w:rPr>
          <w:rFonts w:ascii="Times New Roman" w:hAnsi="Times New Roman" w:cs="Times New Roman"/>
        </w:rPr>
        <w:t xml:space="preserve"> Z mé dosavadní praxe vyplývá podobný závěr, že zdlouhavý postup není zapříčiněn přetíženými úřady, ale jednak množstvím nutných podkladů (rozsah dokumentace, množství stanovisek dotčených orgánů a především nerozlišování</w:t>
      </w:r>
      <w:r w:rsidR="00C446A9">
        <w:rPr>
          <w:rFonts w:ascii="Times New Roman" w:hAnsi="Times New Roman" w:cs="Times New Roman"/>
        </w:rPr>
        <w:t>m</w:t>
      </w:r>
      <w:r w:rsidR="00895B48">
        <w:rPr>
          <w:rFonts w:ascii="Times New Roman" w:hAnsi="Times New Roman" w:cs="Times New Roman"/>
        </w:rPr>
        <w:t xml:space="preserve"> mezi velikostí projektů, tj. malý projekt na vesnici vyžaduje mnohdy větší množství podkladů než velký developerský projekt v krajském městě a památkové zóně). </w:t>
      </w:r>
    </w:p>
    <w:p w:rsidR="00E1344B" w:rsidRPr="00E1344B" w:rsidRDefault="00895B48" w:rsidP="005D0D1C">
      <w:pPr>
        <w:spacing w:line="360" w:lineRule="auto"/>
        <w:rPr>
          <w:rFonts w:ascii="Times New Roman" w:hAnsi="Times New Roman" w:cs="Times New Roman"/>
        </w:rPr>
      </w:pPr>
      <w:r>
        <w:rPr>
          <w:rFonts w:ascii="Times New Roman" w:hAnsi="Times New Roman" w:cs="Times New Roman"/>
        </w:rPr>
        <w:t xml:space="preserve">Samostatným tématem v rámci mé práce je zhodnocení existence či neexistence rozporu mezi developerským a veřejným zájmem. Na jedné straně se může zdát, že pokud má být projekt realizován, žádný rozpor zde nemůže být, resp. musí být před zahájením projektu uspokojivě vyřešen. Tomuto tématu se chci věnovat z důvodu, že pokud by všichni developeři šli cestou nejmenších či žádných rozporů, mohlo by to vést k významnému ochuzení </w:t>
      </w:r>
      <w:r w:rsidR="00C446A9">
        <w:rPr>
          <w:rFonts w:ascii="Times New Roman" w:hAnsi="Times New Roman" w:cs="Times New Roman"/>
        </w:rPr>
        <w:t xml:space="preserve">urbanismu a </w:t>
      </w:r>
      <w:r>
        <w:rPr>
          <w:rFonts w:ascii="Times New Roman" w:hAnsi="Times New Roman" w:cs="Times New Roman"/>
        </w:rPr>
        <w:t xml:space="preserve">architektury jako celku. Vždyť právě nečekané architektonické prvky, které mohou být zpočátku v rozporu s mnohými předpisy (územním plánem, požárními předpisy, dopravními a technickými normami) mohou vést ke vzniku těch nejlepších architektonických </w:t>
      </w:r>
      <w:r w:rsidR="00C446A9">
        <w:rPr>
          <w:rFonts w:ascii="Times New Roman" w:hAnsi="Times New Roman" w:cs="Times New Roman"/>
        </w:rPr>
        <w:t>děl</w:t>
      </w:r>
      <w:r>
        <w:rPr>
          <w:rFonts w:ascii="Times New Roman" w:hAnsi="Times New Roman" w:cs="Times New Roman"/>
        </w:rPr>
        <w:t>. K jejich realizaci je však třeba mnohem většího úsilí</w:t>
      </w:r>
      <w:r w:rsidR="008745C2">
        <w:rPr>
          <w:rFonts w:ascii="Times New Roman" w:hAnsi="Times New Roman" w:cs="Times New Roman"/>
        </w:rPr>
        <w:t xml:space="preserve"> a </w:t>
      </w:r>
      <w:bookmarkStart w:id="0" w:name="_GoBack"/>
      <w:bookmarkEnd w:id="0"/>
      <w:r w:rsidR="00C446A9">
        <w:rPr>
          <w:rFonts w:ascii="Times New Roman" w:hAnsi="Times New Roman" w:cs="Times New Roman"/>
        </w:rPr>
        <w:t>odvahy k hledání</w:t>
      </w:r>
      <w:r>
        <w:rPr>
          <w:rFonts w:ascii="Times New Roman" w:hAnsi="Times New Roman" w:cs="Times New Roman"/>
        </w:rPr>
        <w:t xml:space="preserve"> výjimek v zákonech. </w:t>
      </w:r>
      <w:r w:rsidR="005D0D1C">
        <w:rPr>
          <w:rFonts w:ascii="Times New Roman" w:hAnsi="Times New Roman" w:cs="Times New Roman"/>
        </w:rPr>
        <w:t>Téma výjimek je tedy třetí oblastí, kterou bych ráda analyzovala, a to výjimek v průběhu povolovacího procesu. Ačkoliv se bude jednat o „výjimky“ a nebudou se vyskytovat v každém developerském projektu, přesto činí objekt mého zkoumání přitažlivý, protože ukazují na jednotlivce, architekty, kteří chtějí realizovat své vize, nejen splnit technické normy při využití nejmenšího úsilí</w:t>
      </w:r>
      <w:r w:rsidR="00287219">
        <w:rPr>
          <w:rFonts w:ascii="Times New Roman" w:hAnsi="Times New Roman" w:cs="Times New Roman"/>
        </w:rPr>
        <w:t xml:space="preserve">, nýbrž rozšiřovat mantinely kreativního myšlení, které </w:t>
      </w:r>
      <w:r w:rsidR="00287219">
        <w:rPr>
          <w:rFonts w:ascii="Times New Roman" w:hAnsi="Times New Roman" w:cs="Times New Roman"/>
        </w:rPr>
        <w:lastRenderedPageBreak/>
        <w:t>nemůže žádný předpis dopředu předvídat a postihnout</w:t>
      </w:r>
      <w:r w:rsidR="005D0D1C">
        <w:rPr>
          <w:rFonts w:ascii="Times New Roman" w:hAnsi="Times New Roman" w:cs="Times New Roman"/>
        </w:rPr>
        <w:t xml:space="preserve">. Co by mělo být lepším výsledkem v architektuře, když ne </w:t>
      </w:r>
      <w:r w:rsidR="00287219">
        <w:rPr>
          <w:rFonts w:ascii="Times New Roman" w:hAnsi="Times New Roman" w:cs="Times New Roman"/>
        </w:rPr>
        <w:t xml:space="preserve">kreativní </w:t>
      </w:r>
      <w:r w:rsidR="005D0D1C">
        <w:rPr>
          <w:rFonts w:ascii="Times New Roman" w:hAnsi="Times New Roman" w:cs="Times New Roman"/>
        </w:rPr>
        <w:t xml:space="preserve">vůle člověka realizovaná v prostoru. </w:t>
      </w:r>
    </w:p>
    <w:sectPr w:rsidR="00E1344B" w:rsidRPr="00E134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5CDE"/>
    <w:multiLevelType w:val="hybridMultilevel"/>
    <w:tmpl w:val="C4B4C1B8"/>
    <w:lvl w:ilvl="0" w:tplc="D34A5E7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9905C8"/>
    <w:multiLevelType w:val="hybridMultilevel"/>
    <w:tmpl w:val="B998B4CA"/>
    <w:lvl w:ilvl="0" w:tplc="4C2C8E2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44B"/>
    <w:rsid w:val="000174A8"/>
    <w:rsid w:val="00287219"/>
    <w:rsid w:val="00454156"/>
    <w:rsid w:val="00571CD2"/>
    <w:rsid w:val="005D0D1C"/>
    <w:rsid w:val="008745C2"/>
    <w:rsid w:val="00895B48"/>
    <w:rsid w:val="00C446A9"/>
    <w:rsid w:val="00E1344B"/>
    <w:rsid w:val="00F1139B"/>
    <w:rsid w:val="00F3716A"/>
    <w:rsid w:val="00F712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01036"/>
  <w15:chartTrackingRefBased/>
  <w15:docId w15:val="{35F7DA5E-1DAD-453F-97B0-D92AFE22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4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823</Words>
  <Characters>4861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Němečková</dc:creator>
  <cp:keywords/>
  <dc:description/>
  <cp:lastModifiedBy>Leona Němečková</cp:lastModifiedBy>
  <cp:revision>5</cp:revision>
  <dcterms:created xsi:type="dcterms:W3CDTF">2020-09-29T19:03:00Z</dcterms:created>
  <dcterms:modified xsi:type="dcterms:W3CDTF">2020-09-30T07:40:00Z</dcterms:modified>
</cp:coreProperties>
</file>